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F43" w:rsidRDefault="00CE2F43" w:rsidP="00CE2F43">
      <w:pPr>
        <w:spacing w:after="0"/>
        <w:ind w:firstLine="567"/>
        <w:jc w:val="right"/>
        <w:rPr>
          <w:rFonts w:ascii="Times New Roman" w:eastAsia="Calibri" w:hAnsi="Times New Roman" w:cs="Times New Roman"/>
          <w:sz w:val="28"/>
          <w:szCs w:val="28"/>
        </w:rPr>
      </w:pPr>
      <w:r>
        <w:rPr>
          <w:rFonts w:ascii="Times New Roman" w:eastAsia="Calibri" w:hAnsi="Times New Roman" w:cs="Times New Roman"/>
          <w:sz w:val="28"/>
          <w:szCs w:val="28"/>
        </w:rPr>
        <w:t>Додаток 1</w:t>
      </w:r>
    </w:p>
    <w:p w:rsidR="00010AFB" w:rsidRPr="009E583D" w:rsidRDefault="00010AFB" w:rsidP="009E583D">
      <w:pPr>
        <w:spacing w:after="0"/>
        <w:ind w:firstLine="567"/>
        <w:jc w:val="both"/>
        <w:rPr>
          <w:rFonts w:ascii="Times New Roman" w:hAnsi="Times New Roman" w:cs="Times New Roman"/>
          <w:sz w:val="28"/>
          <w:szCs w:val="28"/>
        </w:rPr>
      </w:pPr>
      <w:r w:rsidRPr="009E583D">
        <w:rPr>
          <w:rFonts w:ascii="Times New Roman" w:eastAsia="Calibri" w:hAnsi="Times New Roman" w:cs="Times New Roman"/>
          <w:sz w:val="28"/>
          <w:szCs w:val="28"/>
        </w:rPr>
        <w:t xml:space="preserve">Особливої уваги на території національного природного парку заслуговують </w:t>
      </w:r>
      <w:proofErr w:type="spellStart"/>
      <w:r w:rsidRPr="009E583D">
        <w:rPr>
          <w:rFonts w:ascii="Times New Roman" w:eastAsia="Calibri" w:hAnsi="Times New Roman" w:cs="Times New Roman"/>
          <w:sz w:val="28"/>
          <w:szCs w:val="28"/>
        </w:rPr>
        <w:t>екстразональні</w:t>
      </w:r>
      <w:proofErr w:type="spellEnd"/>
      <w:r w:rsidRPr="009E583D">
        <w:rPr>
          <w:rFonts w:ascii="Times New Roman" w:eastAsia="Calibri" w:hAnsi="Times New Roman" w:cs="Times New Roman"/>
          <w:sz w:val="28"/>
          <w:szCs w:val="28"/>
        </w:rPr>
        <w:t xml:space="preserve"> лучні степи середньоєвропейського типу, які тут сформувалися, ще у дольодовиковий період</w:t>
      </w:r>
      <w:r w:rsidRPr="009E583D">
        <w:rPr>
          <w:rFonts w:ascii="Times New Roman" w:hAnsi="Times New Roman" w:cs="Times New Roman"/>
          <w:sz w:val="28"/>
          <w:szCs w:val="28"/>
        </w:rPr>
        <w:t xml:space="preserve"> та характеризуються високим рівнем біорізноманіття з унікальними видами рослин і тварин. </w:t>
      </w:r>
    </w:p>
    <w:p w:rsidR="00010AFB" w:rsidRPr="009E583D" w:rsidRDefault="00010AFB" w:rsidP="009E583D">
      <w:pPr>
        <w:spacing w:after="0"/>
        <w:ind w:firstLine="567"/>
        <w:jc w:val="both"/>
        <w:rPr>
          <w:rFonts w:ascii="Times New Roman" w:eastAsia="Calibri" w:hAnsi="Times New Roman" w:cs="Times New Roman"/>
          <w:sz w:val="28"/>
          <w:szCs w:val="28"/>
        </w:rPr>
      </w:pPr>
      <w:r w:rsidRPr="009E583D">
        <w:rPr>
          <w:rFonts w:ascii="Times New Roman" w:eastAsia="Calibri" w:hAnsi="Times New Roman" w:cs="Times New Roman"/>
          <w:sz w:val="28"/>
          <w:szCs w:val="28"/>
        </w:rPr>
        <w:t>Зміна кліматичних умов, припинення випасання тварин, сінокосіння призвели до деградації цих унікальних природних комплексів</w:t>
      </w:r>
      <w:r w:rsidRPr="009E583D">
        <w:rPr>
          <w:rFonts w:ascii="Times New Roman" w:hAnsi="Times New Roman" w:cs="Times New Roman"/>
          <w:color w:val="000000"/>
          <w:sz w:val="28"/>
          <w:szCs w:val="28"/>
        </w:rPr>
        <w:t xml:space="preserve"> та потребують детального вивчення для подальшого їх збереження і, за потреби, відновлення чи відтворення</w:t>
      </w:r>
      <w:r w:rsidRPr="009E583D">
        <w:rPr>
          <w:rFonts w:ascii="Times New Roman" w:eastAsia="Calibri" w:hAnsi="Times New Roman" w:cs="Times New Roman"/>
          <w:sz w:val="28"/>
          <w:szCs w:val="28"/>
        </w:rPr>
        <w:t xml:space="preserve">. Загальновідомо що </w:t>
      </w:r>
      <w:r w:rsidRPr="009E583D">
        <w:rPr>
          <w:rFonts w:ascii="Times New Roman" w:eastAsia="Times New Roman" w:hAnsi="Times New Roman" w:cs="Times New Roman"/>
          <w:color w:val="080809"/>
          <w:sz w:val="28"/>
          <w:szCs w:val="28"/>
          <w:lang w:eastAsia="uk-UA"/>
        </w:rPr>
        <w:t xml:space="preserve">без природних споживачів трави (травоїдних тварин чи випасу свійських) лучно-степові території з часом заростають чагарниками та деревами тобто утворюється надлишок </w:t>
      </w:r>
      <w:proofErr w:type="spellStart"/>
      <w:r w:rsidRPr="009E583D">
        <w:rPr>
          <w:rFonts w:ascii="Times New Roman" w:eastAsia="Times New Roman" w:hAnsi="Times New Roman" w:cs="Times New Roman"/>
          <w:color w:val="080809"/>
          <w:sz w:val="28"/>
          <w:szCs w:val="28"/>
          <w:lang w:eastAsia="uk-UA"/>
        </w:rPr>
        <w:t>фітомаси</w:t>
      </w:r>
      <w:proofErr w:type="spellEnd"/>
      <w:r w:rsidRPr="009E583D">
        <w:rPr>
          <w:rFonts w:ascii="Times New Roman" w:hAnsi="Times New Roman" w:cs="Times New Roman"/>
          <w:sz w:val="28"/>
          <w:szCs w:val="28"/>
        </w:rPr>
        <w:t xml:space="preserve"> та перетворюються на деревно-чагарникові зарості</w:t>
      </w:r>
      <w:r w:rsidRPr="009E583D">
        <w:rPr>
          <w:rFonts w:ascii="Times New Roman" w:eastAsia="Times New Roman" w:hAnsi="Times New Roman" w:cs="Times New Roman"/>
          <w:color w:val="080809"/>
          <w:sz w:val="28"/>
          <w:szCs w:val="28"/>
          <w:lang w:eastAsia="uk-UA"/>
        </w:rPr>
        <w:t xml:space="preserve">. </w:t>
      </w:r>
    </w:p>
    <w:p w:rsidR="00010AFB" w:rsidRPr="009E583D" w:rsidRDefault="00010AFB" w:rsidP="009E583D">
      <w:pPr>
        <w:pStyle w:val="a5"/>
        <w:tabs>
          <w:tab w:val="left" w:pos="709"/>
        </w:tabs>
        <w:spacing w:after="0"/>
        <w:ind w:left="0" w:firstLine="709"/>
        <w:jc w:val="both"/>
        <w:rPr>
          <w:rFonts w:ascii="Times New Roman" w:eastAsia="Times New Roman" w:hAnsi="Times New Roman" w:cs="Times New Roman"/>
          <w:color w:val="080809"/>
          <w:sz w:val="28"/>
          <w:szCs w:val="28"/>
          <w:lang w:eastAsia="uk-UA"/>
        </w:rPr>
      </w:pPr>
      <w:r w:rsidRPr="009E583D">
        <w:rPr>
          <w:rFonts w:ascii="Times New Roman" w:hAnsi="Times New Roman" w:cs="Times New Roman"/>
          <w:sz w:val="28"/>
          <w:szCs w:val="28"/>
        </w:rPr>
        <w:t xml:space="preserve">Всього на території НПП «Північне Поділля» є 538 га із лучно-степовою рослинністю. Всі вони потребують відповідних заходів щодо збереження. Адже такі ділянки якщо зникають, то </w:t>
      </w:r>
      <w:r w:rsidRPr="009E583D">
        <w:rPr>
          <w:rFonts w:ascii="Times New Roman" w:eastAsia="Times New Roman" w:hAnsi="Times New Roman" w:cs="Times New Roman"/>
          <w:color w:val="080809"/>
          <w:sz w:val="28"/>
          <w:szCs w:val="28"/>
          <w:lang w:eastAsia="uk-UA"/>
        </w:rPr>
        <w:t>разом із ними зникає й унікальне біорізноманіття.</w:t>
      </w:r>
    </w:p>
    <w:p w:rsidR="00010AFB" w:rsidRPr="009E583D" w:rsidRDefault="00010AFB" w:rsidP="009E583D">
      <w:pPr>
        <w:spacing w:after="0"/>
        <w:ind w:firstLine="709"/>
        <w:jc w:val="both"/>
        <w:rPr>
          <w:rFonts w:ascii="Times New Roman" w:hAnsi="Times New Roman" w:cs="Times New Roman"/>
          <w:sz w:val="28"/>
          <w:szCs w:val="28"/>
        </w:rPr>
      </w:pPr>
      <w:r w:rsidRPr="009E583D">
        <w:rPr>
          <w:rFonts w:ascii="Times New Roman" w:hAnsi="Times New Roman" w:cs="Times New Roman"/>
          <w:sz w:val="28"/>
          <w:szCs w:val="28"/>
        </w:rPr>
        <w:t>Одним із шляхів вирішення даного питання є розробка заходів для природоохоронного управління степовими екосистемами в межах конкретних природоохоронних територій. При цьому варто оцінювати стан збереження степових біотопів за допомогою чітких кількісних критеріїв, наприклад, займана площа, участь типових або індикаторних видів.</w:t>
      </w:r>
    </w:p>
    <w:p w:rsidR="00010AFB" w:rsidRPr="009E583D" w:rsidRDefault="00010AFB" w:rsidP="009E583D">
      <w:pPr>
        <w:tabs>
          <w:tab w:val="left" w:pos="0"/>
        </w:tabs>
        <w:spacing w:after="0"/>
        <w:ind w:firstLine="709"/>
        <w:jc w:val="both"/>
        <w:rPr>
          <w:rFonts w:ascii="Times New Roman" w:eastAsia="Calibri" w:hAnsi="Times New Roman" w:cs="Times New Roman"/>
          <w:sz w:val="28"/>
          <w:szCs w:val="28"/>
        </w:rPr>
      </w:pPr>
      <w:r w:rsidRPr="009E583D">
        <w:rPr>
          <w:rFonts w:ascii="Times New Roman" w:hAnsi="Times New Roman" w:cs="Times New Roman"/>
          <w:sz w:val="28"/>
          <w:szCs w:val="28"/>
        </w:rPr>
        <w:t xml:space="preserve">На сьогодні на території НПП «Північне Поділля», а саме наукового полігону «Гологірський» провадиться </w:t>
      </w:r>
      <w:r w:rsidRPr="009E583D">
        <w:rPr>
          <w:rFonts w:ascii="Times New Roman" w:eastAsia="Calibri" w:hAnsi="Times New Roman" w:cs="Times New Roman"/>
          <w:sz w:val="28"/>
          <w:szCs w:val="28"/>
        </w:rPr>
        <w:t xml:space="preserve">пошук та апробація кращих методів та прийомів зі </w:t>
      </w:r>
      <w:r w:rsidRPr="009E583D">
        <w:rPr>
          <w:rFonts w:ascii="Times New Roman" w:hAnsi="Times New Roman" w:cs="Times New Roman"/>
          <w:sz w:val="28"/>
          <w:szCs w:val="28"/>
        </w:rPr>
        <w:t>збереження та відтворення цінних лучно-степових ділянок Північного Поділля, видів тваринного і рослинного світу занесених до Червоної книги України та міжнародних списків охорони та цінних природних оселищ.</w:t>
      </w:r>
      <w:r w:rsidRPr="009E583D">
        <w:rPr>
          <w:rFonts w:ascii="Times New Roman" w:eastAsia="Calibri" w:hAnsi="Times New Roman" w:cs="Times New Roman"/>
          <w:sz w:val="28"/>
          <w:szCs w:val="28"/>
        </w:rPr>
        <w:t xml:space="preserve"> </w:t>
      </w:r>
    </w:p>
    <w:p w:rsidR="00010AFB" w:rsidRPr="00CE2F43" w:rsidRDefault="00010AFB" w:rsidP="009E583D">
      <w:pPr>
        <w:shd w:val="clear" w:color="auto" w:fill="FFFFFF"/>
        <w:spacing w:after="0"/>
        <w:ind w:firstLine="851"/>
        <w:rPr>
          <w:rFonts w:ascii="Times New Roman" w:eastAsia="Times New Roman" w:hAnsi="Times New Roman" w:cs="Times New Roman"/>
          <w:color w:val="080809"/>
          <w:sz w:val="28"/>
          <w:szCs w:val="28"/>
          <w:lang w:val="ru-RU" w:eastAsia="uk-UA"/>
        </w:rPr>
      </w:pPr>
      <w:r w:rsidRPr="009E583D">
        <w:rPr>
          <w:rFonts w:ascii="Times New Roman" w:eastAsia="Times New Roman" w:hAnsi="Times New Roman" w:cs="Times New Roman"/>
          <w:color w:val="080809"/>
          <w:sz w:val="28"/>
          <w:szCs w:val="28"/>
          <w:lang w:eastAsia="uk-UA"/>
        </w:rPr>
        <w:t>На території наукового полігону «Гологірський» проводятьс</w:t>
      </w:r>
      <w:r w:rsidR="009E583D">
        <w:rPr>
          <w:rFonts w:ascii="Times New Roman" w:eastAsia="Times New Roman" w:hAnsi="Times New Roman" w:cs="Times New Roman"/>
          <w:color w:val="080809"/>
          <w:sz w:val="28"/>
          <w:szCs w:val="28"/>
          <w:lang w:eastAsia="uk-UA"/>
        </w:rPr>
        <w:t>я такі заходи:</w:t>
      </w:r>
    </w:p>
    <w:p w:rsidR="00010AFB" w:rsidRPr="009E583D" w:rsidRDefault="00010AFB" w:rsidP="009E583D">
      <w:pPr>
        <w:pStyle w:val="a5"/>
        <w:numPr>
          <w:ilvl w:val="0"/>
          <w:numId w:val="2"/>
        </w:numPr>
        <w:spacing w:after="0"/>
        <w:jc w:val="both"/>
        <w:rPr>
          <w:rFonts w:ascii="Times New Roman" w:eastAsia="Times New Roman" w:hAnsi="Times New Roman" w:cs="Times New Roman"/>
          <w:color w:val="000000"/>
          <w:sz w:val="28"/>
          <w:szCs w:val="28"/>
          <w:lang w:eastAsia="uk-UA"/>
        </w:rPr>
      </w:pPr>
      <w:r w:rsidRPr="009E583D">
        <w:rPr>
          <w:rFonts w:ascii="Times New Roman" w:hAnsi="Times New Roman" w:cs="Times New Roman"/>
          <w:color w:val="000000" w:themeColor="text1"/>
          <w:sz w:val="28"/>
          <w:szCs w:val="28"/>
        </w:rPr>
        <w:t>розчищення ділянок від деревно-кущової рослинності, що проявляє інвазію</w:t>
      </w:r>
    </w:p>
    <w:p w:rsidR="00010AFB" w:rsidRPr="009E583D" w:rsidRDefault="00010AFB" w:rsidP="009E583D">
      <w:pPr>
        <w:pStyle w:val="a5"/>
        <w:numPr>
          <w:ilvl w:val="0"/>
          <w:numId w:val="2"/>
        </w:numPr>
        <w:shd w:val="clear" w:color="auto" w:fill="FFFFFF"/>
        <w:spacing w:after="0"/>
        <w:ind w:left="0" w:firstLine="426"/>
        <w:jc w:val="both"/>
        <w:rPr>
          <w:rFonts w:ascii="Times New Roman" w:eastAsia="Times New Roman" w:hAnsi="Times New Roman" w:cs="Times New Roman"/>
          <w:color w:val="080809"/>
          <w:sz w:val="28"/>
          <w:szCs w:val="28"/>
          <w:lang w:eastAsia="uk-UA"/>
        </w:rPr>
      </w:pPr>
      <w:r w:rsidRPr="009E583D">
        <w:rPr>
          <w:rFonts w:ascii="Times New Roman" w:hAnsi="Times New Roman" w:cs="Times New Roman"/>
          <w:color w:val="000000" w:themeColor="text1"/>
          <w:sz w:val="28"/>
          <w:szCs w:val="28"/>
        </w:rPr>
        <w:t xml:space="preserve">видалення надлишкової </w:t>
      </w:r>
      <w:proofErr w:type="spellStart"/>
      <w:r w:rsidRPr="009E583D">
        <w:rPr>
          <w:rFonts w:ascii="Times New Roman" w:hAnsi="Times New Roman" w:cs="Times New Roman"/>
          <w:color w:val="000000" w:themeColor="text1"/>
          <w:sz w:val="28"/>
          <w:szCs w:val="28"/>
        </w:rPr>
        <w:t>фітомаси</w:t>
      </w:r>
      <w:proofErr w:type="spellEnd"/>
      <w:r w:rsidRPr="009E583D">
        <w:rPr>
          <w:rFonts w:ascii="Times New Roman" w:hAnsi="Times New Roman" w:cs="Times New Roman"/>
          <w:color w:val="000000" w:themeColor="text1"/>
          <w:sz w:val="28"/>
          <w:szCs w:val="28"/>
        </w:rPr>
        <w:t xml:space="preserve">: викошування підросту молодих дерев та порослі чагарників </w:t>
      </w:r>
      <w:r w:rsidRPr="009E583D">
        <w:rPr>
          <w:rFonts w:ascii="Times New Roman" w:hAnsi="Times New Roman" w:cs="Times New Roman"/>
          <w:sz w:val="28"/>
          <w:szCs w:val="28"/>
        </w:rPr>
        <w:t>(IV–VI)</w:t>
      </w:r>
      <w:r w:rsidRPr="009E583D">
        <w:rPr>
          <w:rFonts w:ascii="Times New Roman" w:hAnsi="Times New Roman" w:cs="Times New Roman"/>
          <w:color w:val="000000" w:themeColor="text1"/>
          <w:sz w:val="28"/>
          <w:szCs w:val="28"/>
        </w:rPr>
        <w:t xml:space="preserve">, </w:t>
      </w:r>
      <w:r w:rsidRPr="009E583D">
        <w:rPr>
          <w:rFonts w:ascii="Times New Roman" w:hAnsi="Times New Roman" w:cs="Times New Roman"/>
          <w:sz w:val="28"/>
          <w:szCs w:val="28"/>
        </w:rPr>
        <w:t xml:space="preserve">викошування травостою (VII–VIII), вилучення відмерлої </w:t>
      </w:r>
      <w:proofErr w:type="spellStart"/>
      <w:r w:rsidRPr="009E583D">
        <w:rPr>
          <w:rFonts w:ascii="Times New Roman" w:hAnsi="Times New Roman" w:cs="Times New Roman"/>
          <w:sz w:val="28"/>
          <w:szCs w:val="28"/>
        </w:rPr>
        <w:t>фітомаси</w:t>
      </w:r>
      <w:proofErr w:type="spellEnd"/>
      <w:r w:rsidRPr="009E583D">
        <w:rPr>
          <w:rFonts w:ascii="Times New Roman" w:hAnsi="Times New Roman" w:cs="Times New Roman"/>
          <w:sz w:val="28"/>
          <w:szCs w:val="28"/>
        </w:rPr>
        <w:t xml:space="preserve"> (місяці XI–XII)</w:t>
      </w:r>
      <w:r w:rsidRPr="009E583D">
        <w:rPr>
          <w:rFonts w:ascii="Times New Roman" w:hAnsi="Times New Roman" w:cs="Times New Roman"/>
          <w:color w:val="000000" w:themeColor="text1"/>
          <w:sz w:val="28"/>
          <w:szCs w:val="28"/>
        </w:rPr>
        <w:t xml:space="preserve"> </w:t>
      </w:r>
    </w:p>
    <w:p w:rsidR="00010AFB" w:rsidRPr="009E583D" w:rsidRDefault="00010AFB" w:rsidP="009E583D">
      <w:pPr>
        <w:pStyle w:val="a5"/>
        <w:numPr>
          <w:ilvl w:val="0"/>
          <w:numId w:val="2"/>
        </w:numPr>
        <w:shd w:val="clear" w:color="auto" w:fill="FFFFFF"/>
        <w:spacing w:after="0"/>
        <w:ind w:left="0" w:firstLine="426"/>
        <w:jc w:val="both"/>
        <w:rPr>
          <w:rFonts w:ascii="Times New Roman" w:eastAsia="Times New Roman" w:hAnsi="Times New Roman" w:cs="Times New Roman"/>
          <w:color w:val="080809"/>
          <w:sz w:val="28"/>
          <w:szCs w:val="28"/>
          <w:lang w:eastAsia="uk-UA"/>
        </w:rPr>
      </w:pPr>
      <w:r w:rsidRPr="009E583D">
        <w:rPr>
          <w:rFonts w:ascii="Times New Roman" w:hAnsi="Times New Roman" w:cs="Times New Roman"/>
          <w:sz w:val="28"/>
          <w:szCs w:val="28"/>
        </w:rPr>
        <w:t>моніторинг змін, які відбуваються у рослинному покриві (V–VIII);</w:t>
      </w:r>
    </w:p>
    <w:p w:rsidR="00010AFB" w:rsidRPr="009E583D" w:rsidRDefault="00010AFB" w:rsidP="009E583D">
      <w:pPr>
        <w:pStyle w:val="a7"/>
        <w:shd w:val="clear" w:color="auto" w:fill="FFFFFF"/>
        <w:spacing w:before="0" w:beforeAutospacing="0" w:after="0" w:afterAutospacing="0" w:line="276" w:lineRule="auto"/>
        <w:ind w:firstLine="567"/>
        <w:jc w:val="both"/>
        <w:rPr>
          <w:sz w:val="28"/>
          <w:szCs w:val="28"/>
        </w:rPr>
      </w:pPr>
      <w:r w:rsidRPr="009E583D">
        <w:rPr>
          <w:sz w:val="28"/>
          <w:szCs w:val="28"/>
        </w:rPr>
        <w:t>Наукову цінність полігону «Гологірський» можна простежити за таким критерієм, як наявність на ньому рідкісних видів флори та фауни, які включені до офіційних охоронних переліків (Європейський Червоний список, Червона книга МСОП, Червона книга України, Бернська конвенція, CITES).</w:t>
      </w:r>
    </w:p>
    <w:p w:rsidR="00010AFB" w:rsidRPr="009E583D" w:rsidRDefault="00010AFB" w:rsidP="009E583D">
      <w:pPr>
        <w:spacing w:after="0"/>
        <w:ind w:firstLine="567"/>
        <w:jc w:val="both"/>
        <w:rPr>
          <w:rFonts w:ascii="Times New Roman" w:eastAsia="Calibri" w:hAnsi="Times New Roman" w:cs="Times New Roman"/>
          <w:sz w:val="28"/>
          <w:szCs w:val="28"/>
        </w:rPr>
      </w:pPr>
      <w:r w:rsidRPr="009E583D">
        <w:rPr>
          <w:rFonts w:ascii="Times New Roman" w:eastAsia="Calibri" w:hAnsi="Times New Roman" w:cs="Times New Roman"/>
          <w:sz w:val="28"/>
          <w:szCs w:val="28"/>
        </w:rPr>
        <w:t>На лучно-степових схилах зростають такі раритетні види флори, які підлягають охороні:</w:t>
      </w:r>
    </w:p>
    <w:p w:rsidR="00010AFB" w:rsidRPr="009E583D" w:rsidRDefault="00010AFB" w:rsidP="009E583D">
      <w:pPr>
        <w:pStyle w:val="a5"/>
        <w:numPr>
          <w:ilvl w:val="0"/>
          <w:numId w:val="1"/>
        </w:numPr>
        <w:tabs>
          <w:tab w:val="left" w:pos="284"/>
        </w:tabs>
        <w:spacing w:after="0"/>
        <w:ind w:left="0" w:firstLine="142"/>
        <w:jc w:val="both"/>
        <w:rPr>
          <w:rFonts w:ascii="Times New Roman" w:eastAsia="Calibri" w:hAnsi="Times New Roman" w:cs="Times New Roman"/>
          <w:sz w:val="28"/>
          <w:szCs w:val="28"/>
        </w:rPr>
      </w:pPr>
      <w:r w:rsidRPr="009E583D">
        <w:rPr>
          <w:rFonts w:ascii="Times New Roman" w:eastAsia="Calibri" w:hAnsi="Times New Roman" w:cs="Times New Roman"/>
          <w:sz w:val="28"/>
          <w:szCs w:val="28"/>
        </w:rPr>
        <w:lastRenderedPageBreak/>
        <w:t>за рішеннями Бернської конвенції (</w:t>
      </w:r>
      <w:proofErr w:type="spellStart"/>
      <w:r w:rsidRPr="009E583D">
        <w:rPr>
          <w:rFonts w:ascii="Times New Roman" w:eastAsia="Calibri" w:hAnsi="Times New Roman" w:cs="Times New Roman"/>
          <w:sz w:val="28"/>
          <w:szCs w:val="28"/>
        </w:rPr>
        <w:t>відкасник</w:t>
      </w:r>
      <w:proofErr w:type="spellEnd"/>
      <w:r w:rsidRPr="009E583D">
        <w:rPr>
          <w:rFonts w:ascii="Times New Roman" w:eastAsia="Calibri" w:hAnsi="Times New Roman" w:cs="Times New Roman"/>
          <w:sz w:val="28"/>
          <w:szCs w:val="28"/>
        </w:rPr>
        <w:t xml:space="preserve"> татарниколистий (</w:t>
      </w:r>
      <w:proofErr w:type="spellStart"/>
      <w:r w:rsidRPr="009E583D">
        <w:rPr>
          <w:rFonts w:ascii="Times New Roman" w:eastAsia="Calibri" w:hAnsi="Times New Roman" w:cs="Times New Roman"/>
          <w:i/>
          <w:sz w:val="28"/>
          <w:szCs w:val="28"/>
        </w:rPr>
        <w:t>Carlina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onopordifolia</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Besser</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ex</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Szafer</w:t>
      </w:r>
      <w:proofErr w:type="spellEnd"/>
      <w:r w:rsidRPr="009E583D">
        <w:rPr>
          <w:rFonts w:ascii="Times New Roman" w:eastAsia="Calibri" w:hAnsi="Times New Roman" w:cs="Times New Roman"/>
          <w:sz w:val="28"/>
          <w:szCs w:val="28"/>
        </w:rPr>
        <w:t>), змієголовник австрійський (</w:t>
      </w:r>
      <w:proofErr w:type="spellStart"/>
      <w:r w:rsidRPr="009E583D">
        <w:rPr>
          <w:rFonts w:ascii="Times New Roman" w:eastAsia="Calibri" w:hAnsi="Times New Roman" w:cs="Times New Roman"/>
          <w:i/>
          <w:sz w:val="28"/>
          <w:szCs w:val="28"/>
        </w:rPr>
        <w:t>Dracocephalum</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austriacum</w:t>
      </w:r>
      <w:proofErr w:type="spellEnd"/>
      <w:r w:rsidRPr="009E583D">
        <w:rPr>
          <w:rFonts w:ascii="Times New Roman" w:eastAsia="Calibri" w:hAnsi="Times New Roman" w:cs="Times New Roman"/>
          <w:sz w:val="28"/>
          <w:szCs w:val="28"/>
        </w:rPr>
        <w:t xml:space="preserve"> L.), сон великий (</w:t>
      </w:r>
      <w:proofErr w:type="spellStart"/>
      <w:r w:rsidRPr="009E583D">
        <w:rPr>
          <w:rFonts w:ascii="Times New Roman" w:eastAsia="Calibri" w:hAnsi="Times New Roman" w:cs="Times New Roman"/>
          <w:i/>
          <w:sz w:val="28"/>
          <w:szCs w:val="28"/>
        </w:rPr>
        <w:t>Pulsatilla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grandis</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Wender</w:t>
      </w:r>
      <w:proofErr w:type="spellEnd"/>
      <w:r w:rsidRPr="009E583D">
        <w:rPr>
          <w:rFonts w:ascii="Times New Roman" w:eastAsia="Calibri" w:hAnsi="Times New Roman" w:cs="Times New Roman"/>
          <w:sz w:val="28"/>
          <w:szCs w:val="28"/>
        </w:rPr>
        <w:t>.), сон розкритий (</w:t>
      </w:r>
      <w:proofErr w:type="spellStart"/>
      <w:r w:rsidRPr="009E583D">
        <w:rPr>
          <w:rFonts w:ascii="Times New Roman" w:eastAsia="Calibri" w:hAnsi="Times New Roman" w:cs="Times New Roman"/>
          <w:i/>
          <w:sz w:val="28"/>
          <w:szCs w:val="28"/>
        </w:rPr>
        <w:t>Pulsatilla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patens</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Wender</w:t>
      </w:r>
      <w:proofErr w:type="spellEnd"/>
      <w:r w:rsidRPr="009E583D">
        <w:rPr>
          <w:rFonts w:ascii="Times New Roman" w:eastAsia="Calibri" w:hAnsi="Times New Roman" w:cs="Times New Roman"/>
          <w:sz w:val="28"/>
          <w:szCs w:val="28"/>
        </w:rPr>
        <w:t>));</w:t>
      </w:r>
    </w:p>
    <w:p w:rsidR="00010AFB" w:rsidRPr="009E583D" w:rsidRDefault="00010AFB" w:rsidP="009E583D">
      <w:pPr>
        <w:pStyle w:val="a5"/>
        <w:numPr>
          <w:ilvl w:val="0"/>
          <w:numId w:val="1"/>
        </w:numPr>
        <w:tabs>
          <w:tab w:val="left" w:pos="284"/>
        </w:tabs>
        <w:spacing w:after="0"/>
        <w:ind w:left="0" w:firstLine="142"/>
        <w:jc w:val="both"/>
        <w:rPr>
          <w:rFonts w:ascii="Times New Roman" w:eastAsia="Calibri" w:hAnsi="Times New Roman" w:cs="Times New Roman"/>
          <w:sz w:val="28"/>
          <w:szCs w:val="28"/>
        </w:rPr>
      </w:pPr>
      <w:r w:rsidRPr="009E583D">
        <w:rPr>
          <w:rFonts w:ascii="Times New Roman" w:eastAsia="Calibri" w:hAnsi="Times New Roman" w:cs="Times New Roman"/>
          <w:sz w:val="28"/>
          <w:szCs w:val="28"/>
        </w:rPr>
        <w:t xml:space="preserve"> занесені до Червоної книги України (зіновать біла (</w:t>
      </w:r>
      <w:proofErr w:type="spellStart"/>
      <w:r w:rsidRPr="009E583D">
        <w:rPr>
          <w:rFonts w:ascii="Times New Roman" w:eastAsia="Calibri" w:hAnsi="Times New Roman" w:cs="Times New Roman"/>
          <w:i/>
          <w:sz w:val="28"/>
          <w:szCs w:val="28"/>
        </w:rPr>
        <w:t>Chamaecytisus</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albus</w:t>
      </w:r>
      <w:proofErr w:type="spellEnd"/>
      <w:r w:rsidRPr="009E583D">
        <w:rPr>
          <w:rFonts w:ascii="Times New Roman" w:eastAsia="Calibri" w:hAnsi="Times New Roman" w:cs="Times New Roman"/>
          <w:sz w:val="28"/>
          <w:szCs w:val="28"/>
        </w:rPr>
        <w:t xml:space="preserve"> L.), вовчі ягоди пахучі (</w:t>
      </w:r>
      <w:proofErr w:type="spellStart"/>
      <w:r w:rsidRPr="009E583D">
        <w:rPr>
          <w:rFonts w:ascii="Times New Roman" w:eastAsia="Calibri" w:hAnsi="Times New Roman" w:cs="Times New Roman"/>
          <w:i/>
          <w:sz w:val="28"/>
          <w:szCs w:val="28"/>
        </w:rPr>
        <w:t>Daphne</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cneorum</w:t>
      </w:r>
      <w:proofErr w:type="spellEnd"/>
      <w:r w:rsidRPr="009E583D">
        <w:rPr>
          <w:rFonts w:ascii="Times New Roman" w:eastAsia="Calibri" w:hAnsi="Times New Roman" w:cs="Times New Roman"/>
          <w:sz w:val="28"/>
          <w:szCs w:val="28"/>
        </w:rPr>
        <w:t xml:space="preserve"> L.), змієголовник австрійський (</w:t>
      </w:r>
      <w:proofErr w:type="spellStart"/>
      <w:r w:rsidRPr="009E583D">
        <w:rPr>
          <w:rFonts w:ascii="Times New Roman" w:eastAsia="Calibri" w:hAnsi="Times New Roman" w:cs="Times New Roman"/>
          <w:i/>
          <w:sz w:val="28"/>
          <w:szCs w:val="28"/>
        </w:rPr>
        <w:t>Dracocephalum</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austriacum</w:t>
      </w:r>
      <w:proofErr w:type="spellEnd"/>
      <w:r w:rsidRPr="009E583D">
        <w:rPr>
          <w:rFonts w:ascii="Times New Roman" w:eastAsia="Calibri" w:hAnsi="Times New Roman" w:cs="Times New Roman"/>
          <w:sz w:val="28"/>
          <w:szCs w:val="28"/>
        </w:rPr>
        <w:t xml:space="preserve"> L.), сон великий (</w:t>
      </w:r>
      <w:proofErr w:type="spellStart"/>
      <w:r w:rsidRPr="009E583D">
        <w:rPr>
          <w:rFonts w:ascii="Times New Roman" w:eastAsia="Calibri" w:hAnsi="Times New Roman" w:cs="Times New Roman"/>
          <w:i/>
          <w:sz w:val="28"/>
          <w:szCs w:val="28"/>
        </w:rPr>
        <w:t>Pulsatilla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grandis</w:t>
      </w:r>
      <w:proofErr w:type="spellEnd"/>
      <w:r w:rsidRPr="009E583D">
        <w:rPr>
          <w:rFonts w:ascii="Times New Roman" w:eastAsia="Calibri" w:hAnsi="Times New Roman" w:cs="Times New Roman"/>
          <w:i/>
          <w:sz w:val="28"/>
          <w:szCs w:val="28"/>
        </w:rPr>
        <w:t>)</w:t>
      </w:r>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Wender</w:t>
      </w:r>
      <w:proofErr w:type="spellEnd"/>
      <w:r w:rsidRPr="009E583D">
        <w:rPr>
          <w:rFonts w:ascii="Times New Roman" w:eastAsia="Calibri" w:hAnsi="Times New Roman" w:cs="Times New Roman"/>
          <w:sz w:val="28"/>
          <w:szCs w:val="28"/>
        </w:rPr>
        <w:t>., сон розкритий (</w:t>
      </w:r>
      <w:proofErr w:type="spellStart"/>
      <w:r w:rsidRPr="009E583D">
        <w:rPr>
          <w:rFonts w:ascii="Times New Roman" w:eastAsia="Calibri" w:hAnsi="Times New Roman" w:cs="Times New Roman"/>
          <w:i/>
          <w:sz w:val="28"/>
          <w:szCs w:val="28"/>
        </w:rPr>
        <w:t>Pulsatilla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patens</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Wender</w:t>
      </w:r>
      <w:proofErr w:type="spellEnd"/>
      <w:r w:rsidRPr="009E583D">
        <w:rPr>
          <w:rFonts w:ascii="Times New Roman" w:eastAsia="Calibri" w:hAnsi="Times New Roman" w:cs="Times New Roman"/>
          <w:sz w:val="28"/>
          <w:szCs w:val="28"/>
        </w:rPr>
        <w:t>.), горицвіт весняний (</w:t>
      </w:r>
      <w:proofErr w:type="spellStart"/>
      <w:r w:rsidRPr="009E583D">
        <w:rPr>
          <w:rFonts w:ascii="Times New Roman" w:eastAsia="Calibri" w:hAnsi="Times New Roman" w:cs="Times New Roman"/>
          <w:i/>
          <w:sz w:val="28"/>
          <w:szCs w:val="28"/>
        </w:rPr>
        <w:t>Adonis</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vernalis</w:t>
      </w:r>
      <w:proofErr w:type="spellEnd"/>
      <w:r w:rsidRPr="009E583D">
        <w:rPr>
          <w:rFonts w:ascii="Times New Roman" w:eastAsia="Calibri" w:hAnsi="Times New Roman" w:cs="Times New Roman"/>
          <w:sz w:val="28"/>
          <w:szCs w:val="28"/>
        </w:rPr>
        <w:t xml:space="preserve"> L.) </w:t>
      </w:r>
      <w:proofErr w:type="spellStart"/>
      <w:r w:rsidRPr="009E583D">
        <w:rPr>
          <w:rFonts w:ascii="Times New Roman" w:eastAsia="Calibri" w:hAnsi="Times New Roman" w:cs="Times New Roman"/>
          <w:sz w:val="28"/>
          <w:szCs w:val="28"/>
        </w:rPr>
        <w:t>відкасник</w:t>
      </w:r>
      <w:proofErr w:type="spellEnd"/>
      <w:r w:rsidRPr="009E583D">
        <w:rPr>
          <w:rFonts w:ascii="Times New Roman" w:eastAsia="Calibri" w:hAnsi="Times New Roman" w:cs="Times New Roman"/>
          <w:sz w:val="28"/>
          <w:szCs w:val="28"/>
        </w:rPr>
        <w:t xml:space="preserve"> татарниколистий (</w:t>
      </w:r>
      <w:proofErr w:type="spellStart"/>
      <w:r w:rsidRPr="009E583D">
        <w:rPr>
          <w:rFonts w:ascii="Times New Roman" w:eastAsia="Calibri" w:hAnsi="Times New Roman" w:cs="Times New Roman"/>
          <w:i/>
          <w:sz w:val="28"/>
          <w:szCs w:val="28"/>
        </w:rPr>
        <w:t>Carlina</w:t>
      </w:r>
      <w:proofErr w:type="spellEnd"/>
      <w:r w:rsidRPr="009E583D">
        <w:rPr>
          <w:rFonts w:ascii="Times New Roman" w:eastAsia="Calibri" w:hAnsi="Times New Roman" w:cs="Times New Roman"/>
          <w:i/>
          <w:sz w:val="28"/>
          <w:szCs w:val="28"/>
        </w:rPr>
        <w:t xml:space="preserve"> </w:t>
      </w:r>
      <w:proofErr w:type="spellStart"/>
      <w:r w:rsidRPr="009E583D">
        <w:rPr>
          <w:rFonts w:ascii="Times New Roman" w:eastAsia="Calibri" w:hAnsi="Times New Roman" w:cs="Times New Roman"/>
          <w:i/>
          <w:sz w:val="28"/>
          <w:szCs w:val="28"/>
        </w:rPr>
        <w:t>onopordifolia</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Besser</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ex</w:t>
      </w:r>
      <w:proofErr w:type="spellEnd"/>
      <w:r w:rsidRPr="009E583D">
        <w:rPr>
          <w:rFonts w:ascii="Times New Roman" w:eastAsia="Calibri" w:hAnsi="Times New Roman" w:cs="Times New Roman"/>
          <w:sz w:val="28"/>
          <w:szCs w:val="28"/>
        </w:rPr>
        <w:t xml:space="preserve"> </w:t>
      </w:r>
      <w:proofErr w:type="spellStart"/>
      <w:r w:rsidRPr="009E583D">
        <w:rPr>
          <w:rFonts w:ascii="Times New Roman" w:eastAsia="Calibri" w:hAnsi="Times New Roman" w:cs="Times New Roman"/>
          <w:sz w:val="28"/>
          <w:szCs w:val="28"/>
        </w:rPr>
        <w:t>Szafer</w:t>
      </w:r>
      <w:proofErr w:type="spellEnd"/>
      <w:r w:rsidRPr="009E583D">
        <w:rPr>
          <w:rFonts w:ascii="Times New Roman" w:eastAsia="Calibri" w:hAnsi="Times New Roman" w:cs="Times New Roman"/>
          <w:sz w:val="28"/>
          <w:szCs w:val="28"/>
        </w:rPr>
        <w:t xml:space="preserve">)) (Рис. 1.); </w:t>
      </w:r>
    </w:p>
    <w:p w:rsidR="00010AFB" w:rsidRPr="009E583D" w:rsidRDefault="00010AFB" w:rsidP="009E583D">
      <w:pPr>
        <w:shd w:val="clear" w:color="auto" w:fill="FFFFFF"/>
        <w:spacing w:after="0"/>
        <w:ind w:firstLine="709"/>
        <w:jc w:val="both"/>
        <w:rPr>
          <w:rFonts w:ascii="Times New Roman" w:eastAsia="Calibri" w:hAnsi="Times New Roman" w:cs="Times New Roman"/>
          <w:sz w:val="28"/>
          <w:szCs w:val="28"/>
        </w:rPr>
      </w:pPr>
      <w:r w:rsidRPr="009E583D">
        <w:rPr>
          <w:rFonts w:ascii="Times New Roman" w:eastAsia="Calibri" w:hAnsi="Times New Roman" w:cs="Times New Roman"/>
          <w:sz w:val="28"/>
          <w:szCs w:val="28"/>
        </w:rPr>
        <w:t xml:space="preserve">Важливість цієї ділянки у тому, що вона є </w:t>
      </w:r>
      <w:proofErr w:type="spellStart"/>
      <w:r w:rsidRPr="009E583D">
        <w:rPr>
          <w:rFonts w:ascii="Times New Roman" w:eastAsia="Calibri" w:hAnsi="Times New Roman" w:cs="Times New Roman"/>
          <w:sz w:val="28"/>
          <w:szCs w:val="28"/>
        </w:rPr>
        <w:t>ценотичним</w:t>
      </w:r>
      <w:proofErr w:type="spellEnd"/>
      <w:r w:rsidRPr="009E583D">
        <w:rPr>
          <w:rFonts w:ascii="Times New Roman" w:eastAsia="Calibri" w:hAnsi="Times New Roman" w:cs="Times New Roman"/>
          <w:sz w:val="28"/>
          <w:szCs w:val="28"/>
        </w:rPr>
        <w:t xml:space="preserve"> продовженням пам’ятки природи загальнодержавного значення «Гора Лиса та Гора Сипуха» і отримані дані можна екстраполювати на територію пам’ятки.</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80809"/>
          <w:sz w:val="28"/>
          <w:szCs w:val="28"/>
          <w:lang w:eastAsia="uk-UA"/>
        </w:rPr>
      </w:pPr>
      <w:r w:rsidRPr="009E583D">
        <w:rPr>
          <w:rFonts w:ascii="Times New Roman" w:eastAsia="Calibri" w:hAnsi="Times New Roman" w:cs="Times New Roman"/>
          <w:sz w:val="28"/>
          <w:szCs w:val="28"/>
        </w:rPr>
        <w:t>Всі роботи на полігоні проводяться лише за планом дій попередньо погоджених Науково-технічною радою НПП та затвердженим директором НПП «Північне Поділля».</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80809"/>
          <w:sz w:val="28"/>
          <w:szCs w:val="28"/>
          <w:lang w:eastAsia="uk-UA"/>
        </w:rPr>
      </w:pPr>
      <w:r w:rsidRPr="009E583D">
        <w:rPr>
          <w:rFonts w:ascii="Times New Roman" w:eastAsia="Times New Roman" w:hAnsi="Times New Roman" w:cs="Times New Roman"/>
          <w:color w:val="080809"/>
          <w:sz w:val="28"/>
          <w:szCs w:val="28"/>
          <w:lang w:eastAsia="uk-UA"/>
        </w:rPr>
        <w:t>Впродовж 2024-2026 роках на території полігону з лучно-степовою рослинністю, де господарська діяльність не проводилась більше 15 років, зроста</w:t>
      </w:r>
      <w:r w:rsidR="009E583D">
        <w:rPr>
          <w:rFonts w:ascii="Times New Roman" w:eastAsia="Times New Roman" w:hAnsi="Times New Roman" w:cs="Times New Roman"/>
          <w:color w:val="080809"/>
          <w:sz w:val="28"/>
          <w:szCs w:val="28"/>
          <w:lang w:eastAsia="uk-UA"/>
        </w:rPr>
        <w:t>ють</w:t>
      </w:r>
      <w:r w:rsidRPr="009E583D">
        <w:rPr>
          <w:rFonts w:ascii="Times New Roman" w:eastAsia="Times New Roman" w:hAnsi="Times New Roman" w:cs="Times New Roman"/>
          <w:color w:val="080809"/>
          <w:sz w:val="28"/>
          <w:szCs w:val="28"/>
          <w:lang w:eastAsia="uk-UA"/>
        </w:rPr>
        <w:t xml:space="preserve"> такі види, що проявляють інвазію</w:t>
      </w:r>
      <w:r w:rsidR="009E583D">
        <w:rPr>
          <w:rFonts w:ascii="Times New Roman" w:eastAsia="Times New Roman" w:hAnsi="Times New Roman" w:cs="Times New Roman"/>
          <w:color w:val="080809"/>
          <w:sz w:val="28"/>
          <w:szCs w:val="28"/>
          <w:lang w:eastAsia="uk-UA"/>
        </w:rPr>
        <w:t>:</w:t>
      </w:r>
      <w:r w:rsidRPr="009E583D">
        <w:rPr>
          <w:rFonts w:ascii="Times New Roman" w:eastAsia="Times New Roman" w:hAnsi="Times New Roman" w:cs="Times New Roman"/>
          <w:color w:val="080809"/>
          <w:sz w:val="28"/>
          <w:szCs w:val="28"/>
          <w:lang w:eastAsia="uk-UA"/>
        </w:rPr>
        <w:t xml:space="preserve"> сосна звичайна, сосна чорна, глід, терен, свидина криваво червона з різною щільністю, іноді формуючи суціль зарості. Площа полігону </w:t>
      </w:r>
      <w:r w:rsidR="009E583D" w:rsidRPr="009E583D">
        <w:rPr>
          <w:rFonts w:ascii="Times New Roman" w:eastAsia="Times New Roman" w:hAnsi="Times New Roman" w:cs="Times New Roman"/>
          <w:color w:val="080809"/>
          <w:sz w:val="28"/>
          <w:szCs w:val="28"/>
          <w:lang w:eastAsia="uk-UA"/>
        </w:rPr>
        <w:t>17,9</w:t>
      </w:r>
      <w:r w:rsidRPr="009E583D">
        <w:rPr>
          <w:rFonts w:ascii="Times New Roman" w:eastAsia="Times New Roman" w:hAnsi="Times New Roman" w:cs="Times New Roman"/>
          <w:color w:val="080809"/>
          <w:sz w:val="28"/>
          <w:szCs w:val="28"/>
          <w:lang w:eastAsia="uk-UA"/>
        </w:rPr>
        <w:t xml:space="preserve"> га</w:t>
      </w:r>
      <w:r w:rsidR="009E583D">
        <w:rPr>
          <w:rFonts w:ascii="Times New Roman" w:eastAsia="Times New Roman" w:hAnsi="Times New Roman" w:cs="Times New Roman"/>
          <w:color w:val="080809"/>
          <w:sz w:val="28"/>
          <w:szCs w:val="28"/>
          <w:lang w:eastAsia="uk-UA"/>
        </w:rPr>
        <w:t>.</w:t>
      </w:r>
    </w:p>
    <w:p w:rsidR="00F13DD9"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r w:rsidRPr="009E583D">
        <w:rPr>
          <w:rFonts w:ascii="Times New Roman" w:eastAsia="Times New Roman" w:hAnsi="Times New Roman" w:cs="Times New Roman"/>
          <w:color w:val="050505"/>
          <w:sz w:val="28"/>
          <w:szCs w:val="28"/>
          <w:lang w:eastAsia="uk-UA"/>
        </w:rPr>
        <w:t xml:space="preserve">У квітні 2024  силами працівників НПП «Північне Поділля» розпочались роботи щодо видалення чагарникової рослинності та самосіву сосни, які тривають і до сьогодні. Відмічено, що зрізання сосни під корінь, нижче найнижчих живих гілок є позитивним. Адже поросль з пенька у хвойних породах відсутня. Восени молоді сіянці легко висмикуються. Складніша ситуація виявилася із свидиною та тереном. Ці кущі агресивно пускають пагони як з підземного коріння так і від стовбура. Для виснаження кореневої системи необхідне </w:t>
      </w:r>
      <w:r w:rsidR="009E583D">
        <w:rPr>
          <w:rFonts w:ascii="Times New Roman" w:eastAsia="Times New Roman" w:hAnsi="Times New Roman" w:cs="Times New Roman"/>
          <w:color w:val="050505"/>
          <w:sz w:val="28"/>
          <w:szCs w:val="28"/>
          <w:lang w:eastAsia="uk-UA"/>
        </w:rPr>
        <w:t>регулярне підкошування порослі, або як альтернатива – точкове використання гербіцидів.</w:t>
      </w:r>
    </w:p>
    <w:p w:rsidR="00247F59"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r w:rsidRPr="009E583D">
        <w:rPr>
          <w:rFonts w:ascii="Times New Roman" w:eastAsia="Times New Roman" w:hAnsi="Times New Roman" w:cs="Times New Roman"/>
          <w:color w:val="050505"/>
          <w:sz w:val="28"/>
          <w:szCs w:val="28"/>
          <w:lang w:eastAsia="uk-UA"/>
        </w:rPr>
        <w:t xml:space="preserve">Завдяки проведеним заходам досягнуто зменшення заростання інвазійними деревними видами території ботанічного заказника та збереження степових екосистем, в умовах значного заліснення сосною звичайною. </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r w:rsidRPr="009E583D">
        <w:rPr>
          <w:rFonts w:ascii="Times New Roman" w:eastAsia="Times New Roman" w:hAnsi="Times New Roman" w:cs="Times New Roman"/>
          <w:color w:val="050505"/>
          <w:sz w:val="28"/>
          <w:szCs w:val="28"/>
          <w:lang w:eastAsia="uk-UA"/>
        </w:rPr>
        <w:t>Розчищення від чагарників та соснового молодняка</w:t>
      </w:r>
      <w:r w:rsidR="00C170DE" w:rsidRPr="009E583D">
        <w:rPr>
          <w:rFonts w:ascii="Times New Roman" w:eastAsia="Times New Roman" w:hAnsi="Times New Roman" w:cs="Times New Roman"/>
          <w:color w:val="050505"/>
          <w:sz w:val="28"/>
          <w:szCs w:val="28"/>
          <w:lang w:eastAsia="uk-UA"/>
        </w:rPr>
        <w:t xml:space="preserve"> збільшило освітленість ділянки. Це посприяло збільшенню популяції</w:t>
      </w:r>
      <w:r w:rsidRPr="009E583D">
        <w:rPr>
          <w:rFonts w:ascii="Times New Roman" w:eastAsia="Times New Roman" w:hAnsi="Times New Roman" w:cs="Times New Roman"/>
          <w:color w:val="050505"/>
          <w:sz w:val="28"/>
          <w:szCs w:val="28"/>
          <w:lang w:eastAsia="uk-UA"/>
        </w:rPr>
        <w:t xml:space="preserve"> </w:t>
      </w:r>
      <w:r w:rsidR="00C170DE" w:rsidRPr="009E583D">
        <w:rPr>
          <w:rFonts w:ascii="Times New Roman" w:eastAsia="Times New Roman" w:hAnsi="Times New Roman" w:cs="Times New Roman"/>
          <w:color w:val="050505"/>
          <w:sz w:val="28"/>
          <w:szCs w:val="28"/>
          <w:lang w:eastAsia="uk-UA"/>
        </w:rPr>
        <w:t xml:space="preserve">таких видів як сон трава та </w:t>
      </w:r>
      <w:proofErr w:type="spellStart"/>
      <w:r w:rsidR="00C170DE" w:rsidRPr="009E583D">
        <w:rPr>
          <w:rFonts w:ascii="Times New Roman" w:eastAsia="Times New Roman" w:hAnsi="Times New Roman" w:cs="Times New Roman"/>
          <w:color w:val="050505"/>
          <w:sz w:val="28"/>
          <w:szCs w:val="28"/>
          <w:lang w:eastAsia="uk-UA"/>
        </w:rPr>
        <w:t>відкасник</w:t>
      </w:r>
      <w:proofErr w:type="spellEnd"/>
      <w:r w:rsidR="00C170DE" w:rsidRPr="009E583D">
        <w:rPr>
          <w:rFonts w:ascii="Times New Roman" w:eastAsia="Times New Roman" w:hAnsi="Times New Roman" w:cs="Times New Roman"/>
          <w:color w:val="050505"/>
          <w:sz w:val="28"/>
          <w:szCs w:val="28"/>
          <w:lang w:eastAsia="uk-UA"/>
        </w:rPr>
        <w:t xml:space="preserve"> </w:t>
      </w:r>
      <w:proofErr w:type="spellStart"/>
      <w:r w:rsidR="00C170DE" w:rsidRPr="009E583D">
        <w:rPr>
          <w:rFonts w:ascii="Times New Roman" w:eastAsia="Times New Roman" w:hAnsi="Times New Roman" w:cs="Times New Roman"/>
          <w:color w:val="050505"/>
          <w:sz w:val="28"/>
          <w:szCs w:val="28"/>
          <w:lang w:eastAsia="uk-UA"/>
        </w:rPr>
        <w:t>осотоподібний</w:t>
      </w:r>
      <w:proofErr w:type="spellEnd"/>
      <w:r w:rsidR="00C170DE" w:rsidRPr="009E583D">
        <w:rPr>
          <w:rFonts w:ascii="Times New Roman" w:eastAsia="Times New Roman" w:hAnsi="Times New Roman" w:cs="Times New Roman"/>
          <w:color w:val="050505"/>
          <w:sz w:val="28"/>
          <w:szCs w:val="28"/>
          <w:lang w:eastAsia="uk-UA"/>
        </w:rPr>
        <w:t>.</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r w:rsidRPr="009E583D">
        <w:rPr>
          <w:rFonts w:ascii="Times New Roman" w:eastAsia="Times New Roman" w:hAnsi="Times New Roman" w:cs="Times New Roman"/>
          <w:color w:val="050505"/>
          <w:sz w:val="28"/>
          <w:szCs w:val="28"/>
          <w:lang w:eastAsia="uk-UA"/>
        </w:rPr>
        <w:t xml:space="preserve">Але наступним кроком догляду за лучно-степовою ділянкою є щорічне пізнє скошування (серпень-вересень) </w:t>
      </w:r>
      <w:r w:rsidR="00D95732" w:rsidRPr="009E583D">
        <w:rPr>
          <w:rFonts w:ascii="Times New Roman" w:eastAsia="Times New Roman" w:hAnsi="Times New Roman" w:cs="Times New Roman"/>
          <w:color w:val="050505"/>
          <w:sz w:val="28"/>
          <w:szCs w:val="28"/>
          <w:lang w:eastAsia="uk-UA"/>
        </w:rPr>
        <w:t xml:space="preserve">з </w:t>
      </w:r>
      <w:r w:rsidRPr="009E583D">
        <w:rPr>
          <w:rFonts w:ascii="Times New Roman" w:eastAsia="Times New Roman" w:hAnsi="Times New Roman" w:cs="Times New Roman"/>
          <w:color w:val="050505"/>
          <w:sz w:val="28"/>
          <w:szCs w:val="28"/>
          <w:lang w:eastAsia="uk-UA"/>
        </w:rPr>
        <w:t>обов’язков</w:t>
      </w:r>
      <w:r w:rsidR="00D95732" w:rsidRPr="009E583D">
        <w:rPr>
          <w:rFonts w:ascii="Times New Roman" w:eastAsia="Times New Roman" w:hAnsi="Times New Roman" w:cs="Times New Roman"/>
          <w:color w:val="050505"/>
          <w:sz w:val="28"/>
          <w:szCs w:val="28"/>
          <w:lang w:eastAsia="uk-UA"/>
        </w:rPr>
        <w:t>им</w:t>
      </w:r>
      <w:r w:rsidRPr="009E583D">
        <w:rPr>
          <w:rFonts w:ascii="Times New Roman" w:eastAsia="Times New Roman" w:hAnsi="Times New Roman" w:cs="Times New Roman"/>
          <w:color w:val="050505"/>
          <w:sz w:val="28"/>
          <w:szCs w:val="28"/>
          <w:lang w:eastAsia="uk-UA"/>
        </w:rPr>
        <w:t xml:space="preserve"> забира</w:t>
      </w:r>
      <w:r w:rsidR="00004B54">
        <w:rPr>
          <w:rFonts w:ascii="Times New Roman" w:eastAsia="Times New Roman" w:hAnsi="Times New Roman" w:cs="Times New Roman"/>
          <w:color w:val="050505"/>
          <w:sz w:val="28"/>
          <w:szCs w:val="28"/>
          <w:lang w:eastAsia="uk-UA"/>
        </w:rPr>
        <w:t>нням</w:t>
      </w:r>
      <w:r w:rsidRPr="009E583D">
        <w:rPr>
          <w:rFonts w:ascii="Times New Roman" w:eastAsia="Times New Roman" w:hAnsi="Times New Roman" w:cs="Times New Roman"/>
          <w:color w:val="050505"/>
          <w:sz w:val="28"/>
          <w:szCs w:val="28"/>
          <w:lang w:eastAsia="uk-UA"/>
        </w:rPr>
        <w:t xml:space="preserve"> скошен</w:t>
      </w:r>
      <w:r w:rsidR="00004B54">
        <w:rPr>
          <w:rFonts w:ascii="Times New Roman" w:eastAsia="Times New Roman" w:hAnsi="Times New Roman" w:cs="Times New Roman"/>
          <w:color w:val="050505"/>
          <w:sz w:val="28"/>
          <w:szCs w:val="28"/>
          <w:lang w:eastAsia="uk-UA"/>
        </w:rPr>
        <w:t>ої</w:t>
      </w:r>
      <w:r w:rsidRPr="009E583D">
        <w:rPr>
          <w:rFonts w:ascii="Times New Roman" w:eastAsia="Times New Roman" w:hAnsi="Times New Roman" w:cs="Times New Roman"/>
          <w:color w:val="050505"/>
          <w:sz w:val="28"/>
          <w:szCs w:val="28"/>
          <w:lang w:eastAsia="uk-UA"/>
        </w:rPr>
        <w:t xml:space="preserve"> мас</w:t>
      </w:r>
      <w:r w:rsidR="00004B54">
        <w:rPr>
          <w:rFonts w:ascii="Times New Roman" w:eastAsia="Times New Roman" w:hAnsi="Times New Roman" w:cs="Times New Roman"/>
          <w:color w:val="050505"/>
          <w:sz w:val="28"/>
          <w:szCs w:val="28"/>
          <w:lang w:eastAsia="uk-UA"/>
        </w:rPr>
        <w:t>и</w:t>
      </w:r>
      <w:bookmarkStart w:id="0" w:name="_GoBack"/>
      <w:bookmarkEnd w:id="0"/>
      <w:r w:rsidRPr="009E583D">
        <w:rPr>
          <w:rFonts w:ascii="Times New Roman" w:eastAsia="Times New Roman" w:hAnsi="Times New Roman" w:cs="Times New Roman"/>
          <w:color w:val="050505"/>
          <w:sz w:val="28"/>
          <w:szCs w:val="28"/>
          <w:lang w:eastAsia="uk-UA"/>
        </w:rPr>
        <w:t xml:space="preserve">. </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r w:rsidRPr="009E583D">
        <w:rPr>
          <w:rFonts w:ascii="Times New Roman" w:eastAsia="Times New Roman" w:hAnsi="Times New Roman" w:cs="Times New Roman"/>
          <w:color w:val="050505"/>
          <w:sz w:val="28"/>
          <w:szCs w:val="28"/>
          <w:lang w:eastAsia="uk-UA"/>
        </w:rPr>
        <w:t xml:space="preserve">Отже сучасний менеджмент полігону «Гологірський» має базуватися на інтегрованому підході </w:t>
      </w:r>
      <w:r w:rsidR="009E583D">
        <w:rPr>
          <w:rFonts w:ascii="Times New Roman" w:eastAsia="Times New Roman" w:hAnsi="Times New Roman" w:cs="Times New Roman"/>
          <w:color w:val="050505"/>
          <w:sz w:val="28"/>
          <w:szCs w:val="28"/>
          <w:lang w:eastAsia="uk-UA"/>
        </w:rPr>
        <w:t>та продовжитись у 2027 році.</w:t>
      </w:r>
    </w:p>
    <w:p w:rsidR="00010AFB" w:rsidRPr="009E583D" w:rsidRDefault="00010AFB" w:rsidP="009E583D">
      <w:pPr>
        <w:shd w:val="clear" w:color="auto" w:fill="FFFFFF"/>
        <w:spacing w:after="0"/>
        <w:ind w:firstLine="709"/>
        <w:jc w:val="both"/>
        <w:rPr>
          <w:rFonts w:ascii="Times New Roman" w:eastAsia="Times New Roman" w:hAnsi="Times New Roman" w:cs="Times New Roman"/>
          <w:color w:val="050505"/>
          <w:sz w:val="28"/>
          <w:szCs w:val="28"/>
          <w:lang w:eastAsia="uk-UA"/>
        </w:rPr>
      </w:pPr>
    </w:p>
    <w:sectPr w:rsidR="00010AFB" w:rsidRPr="009E583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DF7"/>
    <w:multiLevelType w:val="hybridMultilevel"/>
    <w:tmpl w:val="449810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EA05441"/>
    <w:multiLevelType w:val="hybridMultilevel"/>
    <w:tmpl w:val="6E7024C0"/>
    <w:lvl w:ilvl="0" w:tplc="87A4FE3C">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BF"/>
    <w:rsid w:val="00004B54"/>
    <w:rsid w:val="00010AFB"/>
    <w:rsid w:val="00247F59"/>
    <w:rsid w:val="006A7B39"/>
    <w:rsid w:val="009E583D"/>
    <w:rsid w:val="00BD55BF"/>
    <w:rsid w:val="00C170DE"/>
    <w:rsid w:val="00CE2F43"/>
    <w:rsid w:val="00D95732"/>
    <w:rsid w:val="00F13DD9"/>
    <w:rsid w:val="00FA04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AFB"/>
  </w:style>
  <w:style w:type="paragraph" w:styleId="1">
    <w:name w:val="heading 1"/>
    <w:basedOn w:val="a"/>
    <w:link w:val="10"/>
    <w:uiPriority w:val="9"/>
    <w:qFormat/>
    <w:rsid w:val="00FA04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semiHidden/>
    <w:unhideWhenUsed/>
    <w:qFormat/>
    <w:rsid w:val="00FA0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04E2"/>
    <w:rPr>
      <w:rFonts w:ascii="Times New Roman" w:eastAsia="Times New Roman" w:hAnsi="Times New Roman" w:cs="Times New Roman"/>
      <w:b/>
      <w:bCs/>
      <w:kern w:val="36"/>
      <w:sz w:val="48"/>
      <w:szCs w:val="48"/>
      <w:lang w:eastAsia="uk-UA"/>
    </w:rPr>
  </w:style>
  <w:style w:type="character" w:customStyle="1" w:styleId="30">
    <w:name w:val="Заголовок 3 Знак"/>
    <w:basedOn w:val="a0"/>
    <w:link w:val="3"/>
    <w:semiHidden/>
    <w:rsid w:val="00FA04E2"/>
    <w:rPr>
      <w:rFonts w:asciiTheme="majorHAnsi" w:eastAsiaTheme="majorEastAsia" w:hAnsiTheme="majorHAnsi" w:cstheme="majorBidi"/>
      <w:b/>
      <w:bCs/>
      <w:color w:val="4F81BD" w:themeColor="accent1"/>
    </w:rPr>
  </w:style>
  <w:style w:type="character" w:styleId="a3">
    <w:name w:val="Strong"/>
    <w:basedOn w:val="a0"/>
    <w:uiPriority w:val="22"/>
    <w:qFormat/>
    <w:rsid w:val="00FA04E2"/>
    <w:rPr>
      <w:b/>
      <w:bCs/>
    </w:rPr>
  </w:style>
  <w:style w:type="character" w:styleId="a4">
    <w:name w:val="Emphasis"/>
    <w:basedOn w:val="a0"/>
    <w:uiPriority w:val="20"/>
    <w:qFormat/>
    <w:rsid w:val="00FA04E2"/>
    <w:rPr>
      <w:i/>
      <w:iCs/>
    </w:rPr>
  </w:style>
  <w:style w:type="paragraph" w:styleId="a5">
    <w:name w:val="List Paragraph"/>
    <w:basedOn w:val="a"/>
    <w:uiPriority w:val="34"/>
    <w:qFormat/>
    <w:rsid w:val="00010AFB"/>
    <w:pPr>
      <w:ind w:left="720"/>
      <w:contextualSpacing/>
    </w:pPr>
  </w:style>
  <w:style w:type="table" w:styleId="a6">
    <w:name w:val="Table Grid"/>
    <w:basedOn w:val="a1"/>
    <w:uiPriority w:val="59"/>
    <w:rsid w:val="00010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010AF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AFB"/>
  </w:style>
  <w:style w:type="paragraph" w:styleId="1">
    <w:name w:val="heading 1"/>
    <w:basedOn w:val="a"/>
    <w:link w:val="10"/>
    <w:uiPriority w:val="9"/>
    <w:qFormat/>
    <w:rsid w:val="00FA04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semiHidden/>
    <w:unhideWhenUsed/>
    <w:qFormat/>
    <w:rsid w:val="00FA0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04E2"/>
    <w:rPr>
      <w:rFonts w:ascii="Times New Roman" w:eastAsia="Times New Roman" w:hAnsi="Times New Roman" w:cs="Times New Roman"/>
      <w:b/>
      <w:bCs/>
      <w:kern w:val="36"/>
      <w:sz w:val="48"/>
      <w:szCs w:val="48"/>
      <w:lang w:eastAsia="uk-UA"/>
    </w:rPr>
  </w:style>
  <w:style w:type="character" w:customStyle="1" w:styleId="30">
    <w:name w:val="Заголовок 3 Знак"/>
    <w:basedOn w:val="a0"/>
    <w:link w:val="3"/>
    <w:semiHidden/>
    <w:rsid w:val="00FA04E2"/>
    <w:rPr>
      <w:rFonts w:asciiTheme="majorHAnsi" w:eastAsiaTheme="majorEastAsia" w:hAnsiTheme="majorHAnsi" w:cstheme="majorBidi"/>
      <w:b/>
      <w:bCs/>
      <w:color w:val="4F81BD" w:themeColor="accent1"/>
    </w:rPr>
  </w:style>
  <w:style w:type="character" w:styleId="a3">
    <w:name w:val="Strong"/>
    <w:basedOn w:val="a0"/>
    <w:uiPriority w:val="22"/>
    <w:qFormat/>
    <w:rsid w:val="00FA04E2"/>
    <w:rPr>
      <w:b/>
      <w:bCs/>
    </w:rPr>
  </w:style>
  <w:style w:type="character" w:styleId="a4">
    <w:name w:val="Emphasis"/>
    <w:basedOn w:val="a0"/>
    <w:uiPriority w:val="20"/>
    <w:qFormat/>
    <w:rsid w:val="00FA04E2"/>
    <w:rPr>
      <w:i/>
      <w:iCs/>
    </w:rPr>
  </w:style>
  <w:style w:type="paragraph" w:styleId="a5">
    <w:name w:val="List Paragraph"/>
    <w:basedOn w:val="a"/>
    <w:uiPriority w:val="34"/>
    <w:qFormat/>
    <w:rsid w:val="00010AFB"/>
    <w:pPr>
      <w:ind w:left="720"/>
      <w:contextualSpacing/>
    </w:pPr>
  </w:style>
  <w:style w:type="table" w:styleId="a6">
    <w:name w:val="Table Grid"/>
    <w:basedOn w:val="a1"/>
    <w:uiPriority w:val="59"/>
    <w:rsid w:val="00010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010AF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3149</Words>
  <Characters>1795</Characters>
  <Application>Microsoft Office Word</Application>
  <DocSecurity>0</DocSecurity>
  <Lines>14</Lines>
  <Paragraphs>9</Paragraphs>
  <ScaleCrop>false</ScaleCrop>
  <Company/>
  <LinksUpToDate>false</LinksUpToDate>
  <CharactersWithSpaces>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Паньковська</dc:creator>
  <cp:keywords/>
  <dc:description/>
  <cp:lastModifiedBy>Галина Паньковська</cp:lastModifiedBy>
  <cp:revision>10</cp:revision>
  <dcterms:created xsi:type="dcterms:W3CDTF">2026-09-15T11:52:00Z</dcterms:created>
  <dcterms:modified xsi:type="dcterms:W3CDTF">2026-10-15T10:47:00Z</dcterms:modified>
</cp:coreProperties>
</file>